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58"/>
      <w:jc w:val="both"/>
      <w:rPr>
        <w:rFonts w:ascii="仿宋_GB2312" w:eastAsia="仿宋_GB2312"/>
      </w:rPr>
    </w:pPr>
    <w:r>
      <w:rPr>
        <w:rFonts w:hint="eastAsia" w:ascii="仿宋_GB2312" w:eastAsia="仿宋_GB2312"/>
        <w:lang w:val="en-US" w:eastAsia="zh-CN"/>
      </w:rPr>
      <w:t>杭州长城伟世投资</w:t>
    </w:r>
    <w:r>
      <w:rPr>
        <w:rFonts w:hint="eastAsia" w:ascii="仿宋_GB2312" w:eastAsia="仿宋_GB2312"/>
      </w:rPr>
      <w:t xml:space="preserve">有限公司破产清算案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365"/>
    <w:rsid w:val="00066B13"/>
    <w:rsid w:val="00115706"/>
    <w:rsid w:val="00201BA2"/>
    <w:rsid w:val="006B2F80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7D76887"/>
    <w:rsid w:val="0A677390"/>
    <w:rsid w:val="0CBC7E2C"/>
    <w:rsid w:val="57722E14"/>
    <w:rsid w:val="5A326AEE"/>
    <w:rsid w:val="69930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2015-04-06T12:37:00Z</dcterms:created>
  <dc:creator>admin</dc:creator>
  <cp:lastModifiedBy>爆一爆</cp:lastModifiedBy>
  <dcterms:modified xsi:type="dcterms:W3CDTF">2020-06-03T03:20:45Z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